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49" w:type="dxa"/>
        <w:tblInd w:w="-426" w:type="dxa"/>
        <w:tblLayout w:type="fixed"/>
        <w:tblLook w:val="0000" w:firstRow="0" w:lastRow="0" w:firstColumn="0" w:lastColumn="0" w:noHBand="0" w:noVBand="0"/>
      </w:tblPr>
      <w:tblGrid>
        <w:gridCol w:w="1689"/>
        <w:gridCol w:w="8360"/>
      </w:tblGrid>
      <w:tr w:rsidR="000E171E" w:rsidRPr="00EB5085" w:rsidTr="000E171E">
        <w:trPr>
          <w:trHeight w:val="1399"/>
        </w:trPr>
        <w:tc>
          <w:tcPr>
            <w:tcW w:w="168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0E171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83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 xml:space="preserve">Приложение </w:t>
            </w:r>
            <w:r w:rsidR="00796659">
              <w:rPr>
                <w:color w:val="000000"/>
                <w:sz w:val="22"/>
                <w:szCs w:val="22"/>
              </w:rPr>
              <w:t>1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 w:rsidRPr="00EB5085">
              <w:rPr>
                <w:color w:val="000000"/>
                <w:sz w:val="22"/>
                <w:szCs w:val="22"/>
              </w:rPr>
              <w:t>к Закону Республики Мордовия</w:t>
            </w:r>
          </w:p>
          <w:p w:rsidR="000E171E" w:rsidRPr="00EB5085" w:rsidRDefault="000E171E" w:rsidP="00151AE8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«</w:t>
            </w:r>
            <w:r w:rsidRPr="00EB5085">
              <w:rPr>
                <w:color w:val="000000"/>
                <w:sz w:val="22"/>
                <w:szCs w:val="22"/>
              </w:rPr>
              <w:t>О республиканском бюджете</w:t>
            </w:r>
          </w:p>
          <w:p w:rsidR="000E171E" w:rsidRPr="00EB5085" w:rsidRDefault="000E171E" w:rsidP="00923003">
            <w:pPr>
              <w:widowControl w:val="0"/>
              <w:autoSpaceDE w:val="0"/>
              <w:autoSpaceDN w:val="0"/>
              <w:adjustRightInd w:val="0"/>
              <w:ind w:left="4407" w:hanging="5"/>
              <w:rPr>
                <w:rFonts w:ascii="Arial" w:hAnsi="Arial" w:cs="Arial"/>
                <w:sz w:val="2"/>
                <w:szCs w:val="2"/>
              </w:rPr>
            </w:pPr>
            <w:r w:rsidRPr="00EB5085">
              <w:rPr>
                <w:color w:val="000000"/>
                <w:sz w:val="22"/>
                <w:szCs w:val="22"/>
              </w:rPr>
              <w:t>Республики Мордовия на 20</w:t>
            </w:r>
            <w:r w:rsidR="00C133EF">
              <w:rPr>
                <w:color w:val="000000"/>
                <w:sz w:val="22"/>
                <w:szCs w:val="22"/>
              </w:rPr>
              <w:t>2</w:t>
            </w:r>
            <w:r w:rsidR="00923003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год </w:t>
            </w:r>
            <w:r w:rsidR="00151AE8">
              <w:rPr>
                <w:color w:val="000000"/>
                <w:sz w:val="22"/>
                <w:szCs w:val="22"/>
              </w:rPr>
              <w:t xml:space="preserve">и </w:t>
            </w:r>
            <w:r>
              <w:rPr>
                <w:color w:val="000000"/>
                <w:sz w:val="22"/>
                <w:szCs w:val="22"/>
              </w:rPr>
              <w:t>на плановый период 202</w:t>
            </w:r>
            <w:r w:rsidR="00923003">
              <w:rPr>
                <w:color w:val="000000"/>
                <w:sz w:val="22"/>
                <w:szCs w:val="22"/>
              </w:rPr>
              <w:t>4</w:t>
            </w:r>
            <w:r w:rsidRPr="00EB5085">
              <w:rPr>
                <w:color w:val="000000"/>
                <w:sz w:val="22"/>
                <w:szCs w:val="22"/>
              </w:rPr>
              <w:t xml:space="preserve"> и 20</w:t>
            </w:r>
            <w:r>
              <w:rPr>
                <w:color w:val="000000"/>
                <w:sz w:val="22"/>
                <w:szCs w:val="22"/>
              </w:rPr>
              <w:t>2</w:t>
            </w:r>
            <w:r w:rsidR="00923003">
              <w:rPr>
                <w:color w:val="000000"/>
                <w:sz w:val="22"/>
                <w:szCs w:val="22"/>
              </w:rPr>
              <w:t>5</w:t>
            </w:r>
            <w:r w:rsidRPr="00EB5085">
              <w:rPr>
                <w:color w:val="000000"/>
                <w:sz w:val="22"/>
                <w:szCs w:val="22"/>
              </w:rPr>
              <w:t xml:space="preserve"> годов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</w:tr>
    </w:tbl>
    <w:p w:rsidR="00796659" w:rsidRDefault="00796659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75401F" w:rsidRPr="0075401F" w:rsidRDefault="0075401F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75401F">
        <w:rPr>
          <w:rFonts w:ascii="Times New Roman" w:hAnsi="Times New Roman" w:cs="Times New Roman"/>
        </w:rPr>
        <w:t>Таблица 1</w:t>
      </w:r>
    </w:p>
    <w:p w:rsidR="00FD0373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НОРМАТИВЫ</w:t>
      </w:r>
    </w:p>
    <w:p w:rsidR="0075401F" w:rsidRDefault="0075401F" w:rsidP="002B5C39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b/>
          <w:sz w:val="24"/>
        </w:rPr>
      </w:pPr>
      <w:r w:rsidRPr="0075401F">
        <w:rPr>
          <w:rFonts w:ascii="Times New Roman" w:hAnsi="Times New Roman" w:cs="Times New Roman"/>
          <w:b/>
          <w:sz w:val="24"/>
        </w:rPr>
        <w:t>РАСПРЕДЕЛЕНИЯ ДОХОДОВ МЕЖДУ РЕСПУБЛИКАНСКИМ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БЮДЖЕТОМ РЕСПУБЛИКИ МОРДОВИЯ</w:t>
      </w:r>
      <w:r w:rsidR="002D1672">
        <w:rPr>
          <w:rFonts w:ascii="Times New Roman" w:hAnsi="Times New Roman" w:cs="Times New Roman"/>
          <w:b/>
          <w:sz w:val="24"/>
        </w:rPr>
        <w:t>, БЮДЖЕТОМ ТЕРРИТОРИАЛЬНОГО ФОНДА ОБЯЗАТЕЛЬНОГО МЕДИЦИНСКОГО СТРАХОВАНИЯ РЕСПУБЛИКИ МОРДОВИЯ</w:t>
      </w:r>
      <w:r w:rsidRPr="0075401F">
        <w:rPr>
          <w:rFonts w:ascii="Times New Roman" w:hAnsi="Times New Roman" w:cs="Times New Roman"/>
          <w:b/>
          <w:sz w:val="24"/>
        </w:rPr>
        <w:t xml:space="preserve"> И БЮДЖЕТАМИ МУНИЦИПАЛЬНЫХ</w:t>
      </w:r>
      <w:r w:rsidR="00151AE8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ОБРАЗОВАНИЙ РЕСПУБЛИК</w:t>
      </w:r>
      <w:r w:rsidR="00796659">
        <w:rPr>
          <w:rFonts w:ascii="Times New Roman" w:hAnsi="Times New Roman" w:cs="Times New Roman"/>
          <w:b/>
          <w:sz w:val="24"/>
        </w:rPr>
        <w:t>И</w:t>
      </w:r>
      <w:r w:rsidRPr="0075401F">
        <w:rPr>
          <w:rFonts w:ascii="Times New Roman" w:hAnsi="Times New Roman" w:cs="Times New Roman"/>
          <w:b/>
          <w:sz w:val="24"/>
        </w:rPr>
        <w:t xml:space="preserve"> МОРДОВИЯ</w:t>
      </w:r>
      <w:r w:rsidR="000235FC">
        <w:rPr>
          <w:rFonts w:ascii="Times New Roman" w:hAnsi="Times New Roman" w:cs="Times New Roman"/>
          <w:b/>
          <w:sz w:val="24"/>
        </w:rPr>
        <w:t>, НЕ УСТАНОВЛЕННЫЕ БЮДЖЕТНЫМ ЗАКОНОДАТЕЛЬСТВОМ РОССИЙСКОЙ ФЕДЕРАЦИИ</w:t>
      </w:r>
      <w:r w:rsidR="000235FC" w:rsidRPr="000235FC">
        <w:rPr>
          <w:rFonts w:ascii="Times New Roman" w:hAnsi="Times New Roman" w:cs="Times New Roman"/>
          <w:b/>
          <w:sz w:val="24"/>
        </w:rPr>
        <w:t>,</w:t>
      </w:r>
      <w:r w:rsidRPr="0075401F">
        <w:rPr>
          <w:rFonts w:ascii="Times New Roman" w:hAnsi="Times New Roman" w:cs="Times New Roman"/>
          <w:b/>
          <w:sz w:val="24"/>
        </w:rPr>
        <w:t xml:space="preserve"> НА 20</w:t>
      </w:r>
      <w:r w:rsidR="00C133EF">
        <w:rPr>
          <w:rFonts w:ascii="Times New Roman" w:hAnsi="Times New Roman" w:cs="Times New Roman"/>
          <w:b/>
          <w:sz w:val="24"/>
        </w:rPr>
        <w:t>2</w:t>
      </w:r>
      <w:r w:rsidR="00923003">
        <w:rPr>
          <w:rFonts w:ascii="Times New Roman" w:hAnsi="Times New Roman" w:cs="Times New Roman"/>
          <w:b/>
          <w:sz w:val="24"/>
        </w:rPr>
        <w:t>3</w:t>
      </w:r>
      <w:r w:rsidRPr="0075401F">
        <w:rPr>
          <w:rFonts w:ascii="Times New Roman" w:hAnsi="Times New Roman" w:cs="Times New Roman"/>
          <w:b/>
          <w:sz w:val="24"/>
        </w:rPr>
        <w:t xml:space="preserve"> ГОД И НА ПЛАНОВЫЙ</w:t>
      </w:r>
      <w:r w:rsidR="00DC79AD">
        <w:rPr>
          <w:rFonts w:ascii="Times New Roman" w:hAnsi="Times New Roman" w:cs="Times New Roman"/>
          <w:b/>
          <w:sz w:val="24"/>
        </w:rPr>
        <w:t xml:space="preserve"> </w:t>
      </w:r>
      <w:r w:rsidRPr="0075401F">
        <w:rPr>
          <w:rFonts w:ascii="Times New Roman" w:hAnsi="Times New Roman" w:cs="Times New Roman"/>
          <w:b/>
          <w:sz w:val="24"/>
        </w:rPr>
        <w:t>ПЕРИОД 20</w:t>
      </w:r>
      <w:r w:rsidR="003B16CA">
        <w:rPr>
          <w:rFonts w:ascii="Times New Roman" w:hAnsi="Times New Roman" w:cs="Times New Roman"/>
          <w:b/>
          <w:sz w:val="24"/>
        </w:rPr>
        <w:t>2</w:t>
      </w:r>
      <w:r w:rsidR="00923003">
        <w:rPr>
          <w:rFonts w:ascii="Times New Roman" w:hAnsi="Times New Roman" w:cs="Times New Roman"/>
          <w:b/>
          <w:sz w:val="24"/>
        </w:rPr>
        <w:t>4</w:t>
      </w:r>
      <w:proofErr w:type="gramStart"/>
      <w:r w:rsidRPr="0075401F">
        <w:rPr>
          <w:rFonts w:ascii="Times New Roman" w:hAnsi="Times New Roman" w:cs="Times New Roman"/>
          <w:b/>
          <w:sz w:val="24"/>
        </w:rPr>
        <w:t xml:space="preserve"> И</w:t>
      </w:r>
      <w:proofErr w:type="gramEnd"/>
      <w:r w:rsidRPr="0075401F">
        <w:rPr>
          <w:rFonts w:ascii="Times New Roman" w:hAnsi="Times New Roman" w:cs="Times New Roman"/>
          <w:b/>
          <w:sz w:val="24"/>
        </w:rPr>
        <w:t xml:space="preserve"> 20</w:t>
      </w:r>
      <w:r>
        <w:rPr>
          <w:rFonts w:ascii="Times New Roman" w:hAnsi="Times New Roman" w:cs="Times New Roman"/>
          <w:b/>
          <w:sz w:val="24"/>
        </w:rPr>
        <w:t>2</w:t>
      </w:r>
      <w:r w:rsidR="00923003">
        <w:rPr>
          <w:rFonts w:ascii="Times New Roman" w:hAnsi="Times New Roman" w:cs="Times New Roman"/>
          <w:b/>
          <w:sz w:val="24"/>
        </w:rPr>
        <w:t>5</w:t>
      </w:r>
      <w:r w:rsidRPr="0075401F">
        <w:rPr>
          <w:rFonts w:ascii="Times New Roman" w:hAnsi="Times New Roman" w:cs="Times New Roman"/>
          <w:b/>
          <w:sz w:val="24"/>
        </w:rPr>
        <w:t xml:space="preserve"> ГОДОВ</w:t>
      </w:r>
    </w:p>
    <w:p w:rsidR="0075401F" w:rsidRDefault="0075401F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  <w:r w:rsidRPr="0075401F">
        <w:rPr>
          <w:rFonts w:ascii="Times New Roman" w:hAnsi="Times New Roman" w:cs="Times New Roman"/>
          <w:sz w:val="24"/>
        </w:rPr>
        <w:t>(в процентах от сумм, зачисляемых в консолидированный бюджет Республики Мордовия)</w:t>
      </w:r>
    </w:p>
    <w:p w:rsidR="000E171E" w:rsidRDefault="000E171E" w:rsidP="0075401F">
      <w:pPr>
        <w:pStyle w:val="ConsPlusNormal"/>
        <w:ind w:left="-851" w:right="141" w:firstLine="284"/>
        <w:jc w:val="center"/>
        <w:rPr>
          <w:rFonts w:ascii="Times New Roman" w:hAnsi="Times New Roman" w:cs="Times New Roman"/>
          <w:sz w:val="24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0E171E" w:rsidRPr="0075401F" w:rsidTr="00796659">
        <w:tc>
          <w:tcPr>
            <w:tcW w:w="4537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Наименование дохода</w:t>
            </w:r>
          </w:p>
        </w:tc>
        <w:tc>
          <w:tcPr>
            <w:tcW w:w="1418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Республи</w:t>
            </w:r>
            <w:r w:rsidR="00796659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канский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бюджет</w:t>
            </w:r>
            <w:r w:rsidR="00FD0373" w:rsidRPr="00093229">
              <w:rPr>
                <w:rFonts w:ascii="Times New Roman" w:hAnsi="Times New Roman" w:cs="Times New Roman"/>
              </w:rPr>
              <w:t xml:space="preserve"> Республики Мордовия</w:t>
            </w:r>
          </w:p>
        </w:tc>
        <w:tc>
          <w:tcPr>
            <w:tcW w:w="2835" w:type="dxa"/>
            <w:gridSpan w:val="2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701" w:type="dxa"/>
            <w:vMerge w:val="restart"/>
            <w:vAlign w:val="center"/>
          </w:tcPr>
          <w:p w:rsidR="000E171E" w:rsidRPr="00093229" w:rsidRDefault="000E171E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территориаль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ного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фонда обязательного медицинского страхования Республики Мордовия</w:t>
            </w:r>
          </w:p>
        </w:tc>
      </w:tr>
      <w:tr w:rsidR="000E171E" w:rsidRPr="0075401F" w:rsidTr="00796659">
        <w:tc>
          <w:tcPr>
            <w:tcW w:w="4537" w:type="dxa"/>
            <w:vMerge/>
          </w:tcPr>
          <w:p w:rsidR="000E171E" w:rsidRPr="0075401F" w:rsidRDefault="000E171E" w:rsidP="000E171E"/>
        </w:tc>
        <w:tc>
          <w:tcPr>
            <w:tcW w:w="1418" w:type="dxa"/>
            <w:vMerge/>
          </w:tcPr>
          <w:p w:rsidR="000E171E" w:rsidRPr="0075401F" w:rsidRDefault="000E171E" w:rsidP="000E171E"/>
        </w:tc>
        <w:tc>
          <w:tcPr>
            <w:tcW w:w="1559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 xml:space="preserve">Бюджеты городского округа и </w:t>
            </w:r>
            <w:proofErr w:type="spellStart"/>
            <w:proofErr w:type="gramStart"/>
            <w:r w:rsidRPr="00093229">
              <w:rPr>
                <w:rFonts w:ascii="Times New Roman" w:hAnsi="Times New Roman" w:cs="Times New Roman"/>
              </w:rPr>
              <w:t>муниципаль</w:t>
            </w:r>
            <w:r w:rsidR="00FD0373" w:rsidRPr="00093229">
              <w:rPr>
                <w:rFonts w:ascii="Times New Roman" w:hAnsi="Times New Roman" w:cs="Times New Roman"/>
              </w:rPr>
              <w:t>-</w:t>
            </w:r>
            <w:r w:rsidRPr="00093229">
              <w:rPr>
                <w:rFonts w:ascii="Times New Roman" w:hAnsi="Times New Roman" w:cs="Times New Roman"/>
              </w:rPr>
              <w:t>ных</w:t>
            </w:r>
            <w:proofErr w:type="spellEnd"/>
            <w:proofErr w:type="gramEnd"/>
            <w:r w:rsidRPr="00093229">
              <w:rPr>
                <w:rFonts w:ascii="Times New Roman" w:hAnsi="Times New Roman" w:cs="Times New Roman"/>
              </w:rPr>
              <w:t xml:space="preserve"> районов</w:t>
            </w:r>
          </w:p>
        </w:tc>
        <w:tc>
          <w:tcPr>
            <w:tcW w:w="1276" w:type="dxa"/>
          </w:tcPr>
          <w:p w:rsidR="000E171E" w:rsidRPr="00093229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3229">
              <w:rPr>
                <w:rFonts w:ascii="Times New Roman" w:hAnsi="Times New Roman" w:cs="Times New Roman"/>
              </w:rPr>
              <w:t>Бюджеты поселений</w:t>
            </w:r>
          </w:p>
        </w:tc>
        <w:tc>
          <w:tcPr>
            <w:tcW w:w="1701" w:type="dxa"/>
            <w:vMerge/>
          </w:tcPr>
          <w:p w:rsidR="000E171E" w:rsidRPr="0075401F" w:rsidRDefault="000E171E" w:rsidP="000E171E"/>
        </w:tc>
      </w:tr>
    </w:tbl>
    <w:p w:rsidR="0075401F" w:rsidRPr="000E171E" w:rsidRDefault="0075401F">
      <w:pPr>
        <w:pStyle w:val="ConsPlusNormal"/>
        <w:jc w:val="both"/>
        <w:rPr>
          <w:rFonts w:ascii="Times New Roman" w:hAnsi="Times New Roman" w:cs="Times New Roman"/>
          <w:sz w:val="2"/>
          <w:szCs w:val="2"/>
        </w:rPr>
      </w:pPr>
    </w:p>
    <w:tbl>
      <w:tblPr>
        <w:tblW w:w="10491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37"/>
        <w:gridCol w:w="1418"/>
        <w:gridCol w:w="1559"/>
        <w:gridCol w:w="1276"/>
        <w:gridCol w:w="1701"/>
      </w:tblGrid>
      <w:tr w:rsidR="0075401F" w:rsidRPr="0075401F" w:rsidTr="00796659">
        <w:trPr>
          <w:cantSplit/>
          <w:trHeight w:val="20"/>
          <w:tblHeader/>
        </w:trPr>
        <w:tc>
          <w:tcPr>
            <w:tcW w:w="4537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8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59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276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01" w:type="dxa"/>
            <w:tcMar>
              <w:top w:w="0" w:type="dxa"/>
              <w:bottom w:w="0" w:type="dxa"/>
            </w:tcMar>
          </w:tcPr>
          <w:p w:rsidR="0075401F" w:rsidRPr="000E171E" w:rsidRDefault="000E171E" w:rsidP="000E171E">
            <w:pPr>
              <w:pStyle w:val="ConsPlusNormal"/>
              <w:jc w:val="center"/>
              <w:rPr>
                <w:rFonts w:ascii="Times New Roman" w:hAnsi="Times New Roman" w:cs="Times New Roman"/>
                <w:b/>
              </w:rPr>
            </w:pPr>
            <w:r w:rsidRPr="000E171E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0E171E" w:rsidRPr="0075401F" w:rsidTr="00796659">
        <w:trPr>
          <w:cantSplit/>
          <w:trHeight w:val="20"/>
        </w:trPr>
        <w:tc>
          <w:tcPr>
            <w:tcW w:w="4537" w:type="dxa"/>
          </w:tcPr>
          <w:p w:rsidR="000E171E" w:rsidRPr="0075401F" w:rsidRDefault="000E171E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Доходы от федеральных налогов и сборов</w:t>
            </w:r>
          </w:p>
        </w:tc>
        <w:tc>
          <w:tcPr>
            <w:tcW w:w="1418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0E171E" w:rsidRPr="0075401F" w:rsidRDefault="000E171E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</w:tcPr>
          <w:p w:rsidR="0075401F" w:rsidRPr="0075401F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Государственная пошлина: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совершение действий, связанных с приобретением гражданства Российской Федерации или выходом из гражданства Российской Федерации, а также с въездом в Российскую Федерацию или выездом из Российской Федерации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 w:rsidP="00010BB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государственную регистрацию юридического лица, физических лиц в качестве индивидуальных предпринимателей, изменений, вносимых в учредительные документы юридического лица, за государственную регистрацию ликвидации юридического лица и другие юридически значимые действия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государственную регистрацию прав, ограничений (обременений) прав на недвижимое имущество и сделок с ним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88526B" w:rsidP="00093229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5E3AAD">
              <w:rPr>
                <w:sz w:val="22"/>
                <w:szCs w:val="20"/>
              </w:rPr>
              <w:lastRenderedPageBreak/>
              <w:t>за выдачу и обмен паспорта гражданина Российской Федерации (государственная пошлина за выдачу паспорта гражданина Российской Федерации (при обращении через многофункциональные центры)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за государственную регистрацию транспортных средств и иные юридически значимые действия уполномоченных федеральных государственных органов, связанные с изменением и выдачей документов на транспортные средства, регистрационных знаков, водительских удостоверений (при обращении через многофункциональные центры)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погашения задолженности и перерасчетов по отмененным налогам, сборам и иным обязательным платежам</w:t>
            </w:r>
            <w:r w:rsidR="00342E5A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на имущество предприятий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на прибыль организаций, зачислявшийся до 1 января 2005 года в местные бюджеты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Земельный налог (по обязательствам, возникшим до 1 января 2006 года), мобилизуемый на территориях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325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с продаж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Налоги, взимаемые в виде стоимости патента в связи с применением упрощенной системы налогообложения (за налоговые периоды, истекшие до 1 января 2011 года)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5E3AAD" w:rsidP="00093229">
            <w:pPr>
              <w:autoSpaceDE w:val="0"/>
              <w:autoSpaceDN w:val="0"/>
              <w:adjustRightInd w:val="0"/>
              <w:jc w:val="both"/>
            </w:pPr>
            <w:r w:rsidRPr="005E3AAD">
              <w:rPr>
                <w:rFonts w:eastAsiaTheme="minorHAnsi"/>
                <w:sz w:val="22"/>
                <w:szCs w:val="22"/>
                <w:lang w:eastAsia="en-US"/>
              </w:rPr>
              <w:t>Прочие налоги и сборы субъектов Российской Федерации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налоги и сборы (по отмененным местным налогам и сборам)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Налог на рекламу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Лицензионный сбор за право торговли спиртными напитками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местные налоги и сборы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доходов от использования имущества, находящегося в государственной собственности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размещения временно свободных средств бюджетов городских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lastRenderedPageBreak/>
              <w:t>Доходы, получаемые в виде арендной платы за земельные участки, которые расположены в границах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округов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муниципальных районов,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муниципальных районов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местного самоуправления городских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городских поселений</w:t>
            </w:r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lastRenderedPageBreak/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5401F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75401F" w:rsidRPr="005E3AAD" w:rsidRDefault="0075401F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5E3AAD">
              <w:rPr>
                <w:rFonts w:ascii="Times New Roman" w:hAnsi="Times New Roman" w:cs="Times New Roman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  <w:tc>
          <w:tcPr>
            <w:tcW w:w="1418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401F" w:rsidRPr="0075401F" w:rsidRDefault="0075401F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75401F" w:rsidRPr="0075401F" w:rsidRDefault="0075401F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A3772">
              <w:rPr>
                <w:rFonts w:ascii="Times New Roman" w:hAnsi="Times New Roman" w:cs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6A377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6A3772">
              <w:rPr>
                <w:rFonts w:ascii="Times New Roman" w:hAnsi="Times New Roman" w:cs="Times New Roman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75401F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 w:rsidP="006A3772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6A3772" w:rsidRPr="0075401F" w:rsidRDefault="006A3772" w:rsidP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A3772">
              <w:rPr>
                <w:rFonts w:ascii="Times New Roman" w:hAnsi="Times New Roman" w:cs="Times New Roman"/>
              </w:rPr>
              <w:lastRenderedPageBreak/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6A377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6A3772">
              <w:rPr>
                <w:rFonts w:ascii="Times New Roman" w:hAnsi="Times New Roman" w:cs="Times New Roman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75401F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 w:rsidP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6A3772">
              <w:rPr>
                <w:rFonts w:ascii="Times New Roman" w:hAnsi="Times New Roman" w:cs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</w:t>
            </w:r>
            <w:proofErr w:type="gramEnd"/>
            <w:r w:rsidRPr="006A3772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6A3772">
              <w:rPr>
                <w:rFonts w:ascii="Times New Roman" w:hAnsi="Times New Roman" w:cs="Times New Roman"/>
              </w:rPr>
              <w:t>муниципальных органов), органов управления государственными внебюджетными фондами и казенных учреждений)</w:t>
            </w:r>
            <w:proofErr w:type="gramEnd"/>
          </w:p>
        </w:tc>
        <w:tc>
          <w:tcPr>
            <w:tcW w:w="1418" w:type="dxa"/>
          </w:tcPr>
          <w:p w:rsidR="006A3772" w:rsidRPr="0075401F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 w:rsidP="00796659">
            <w:pPr>
              <w:pStyle w:val="ConsPlusNormal"/>
              <w:tabs>
                <w:tab w:val="left" w:pos="584"/>
                <w:tab w:val="center" w:pos="717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 w:rsidP="007966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Прочие доходы бюджетов территориальных фондов обязательного медицинского страхования от оказания платных услуг (работ)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Платы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оказания информационных услуг государственными органами субъектов Российской Федерации, казенными учреждениями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реализации имущества, находящегося в оперативном управлении территориальных фондов обязательного медицинского страхования (в части реализации материальных запасов по указанному имуществу)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административных платежей и сборов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Платежи, взимаемые органами местного самоуправления (организациями) городских поселений за выполнение определенных функций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Сборы, вносимые заказчиками документации, подлежащей государственной экологической экспертизе, организация и проведение которой осуществляется органами государственной власти субъектов Российской Федерации, рассчитанные в соответствии со сметой расходов на проведение государственной экологической экспертизы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штрафов, санкций, возмещение ущерба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809C1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autoSpaceDE w:val="0"/>
              <w:autoSpaceDN w:val="0"/>
              <w:adjustRightInd w:val="0"/>
              <w:jc w:val="both"/>
            </w:pPr>
            <w:r w:rsidRPr="005339A9">
              <w:rPr>
                <w:rFonts w:eastAsiaTheme="minorHAnsi"/>
                <w:sz w:val="22"/>
                <w:szCs w:val="22"/>
                <w:lang w:eastAsia="en-US"/>
              </w:rPr>
              <w:t>Возмещение ущерба при возникновении страховых случаев, когда выгодоприобретателями выступают получатели средств бюджета городского поселения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D01865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01C0B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1C7940">
              <w:rPr>
                <w:rFonts w:ascii="Times New Roman" w:hAnsi="Times New Roman" w:cs="Times New Roman"/>
              </w:rPr>
              <w:t>Прочее возмещение ущерба, причиненного муниципальному имуществу городского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957595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autoSpaceDE w:val="0"/>
              <w:autoSpaceDN w:val="0"/>
              <w:adjustRightInd w:val="0"/>
              <w:jc w:val="both"/>
            </w:pP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  <w:proofErr w:type="gramEnd"/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 (казенным учреждением субъекта Российской Федерации)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Федерации)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339A9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государственного контракта, финансируемого за счет средств дорожного фонда субъекта Российской Федерации,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5339A9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 казенным учреждением городского округа</w:t>
            </w:r>
            <w:proofErr w:type="gramEnd"/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C938B2" w:rsidRDefault="006A3772" w:rsidP="005339A9">
            <w:pPr>
              <w:jc w:val="center"/>
            </w:pPr>
            <w:r w:rsidRPr="00C938B2"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C938B2" w:rsidRDefault="006A3772" w:rsidP="005339A9">
            <w:pPr>
              <w:jc w:val="center"/>
            </w:pPr>
            <w:r w:rsidRPr="00C938B2"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C938B2" w:rsidRDefault="006A3772" w:rsidP="005339A9">
            <w:pPr>
              <w:jc w:val="center"/>
            </w:pPr>
            <w:r w:rsidRPr="00C938B2">
              <w:rPr>
                <w:sz w:val="22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5339A9">
              <w:rPr>
                <w:rFonts w:ascii="Times New Roman" w:hAnsi="Times New Roman" w:cs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</w:r>
            <w:proofErr w:type="gramEnd"/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5339A9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сельского поселения</w:t>
            </w:r>
            <w:proofErr w:type="gramEnd"/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сельского поселения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lastRenderedPageBreak/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proofErr w:type="gramStart"/>
            <w:r w:rsidRPr="005339A9">
              <w:rPr>
                <w:rFonts w:ascii="Times New Roman" w:hAnsi="Times New Roman" w:cs="Times New Roman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      </w:r>
            <w:proofErr w:type="gramEnd"/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заключенного с муниципальным 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lastRenderedPageBreak/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5339A9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339A9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 территориальным фондом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5339A9" w:rsidRDefault="006A3772" w:rsidP="005339A9">
            <w:pPr>
              <w:jc w:val="center"/>
            </w:pPr>
            <w:r w:rsidRPr="005339A9"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BF54DE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5339A9">
              <w:rPr>
                <w:rFonts w:ascii="Times New Roman" w:hAnsi="Times New Roman" w:cs="Times New Roman"/>
              </w:rPr>
              <w:t>Платежи в целях возмещения ущерба при расторжении государственного контракта, 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418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559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</w:tcPr>
          <w:p w:rsidR="006A3772" w:rsidRPr="00BF54DE" w:rsidRDefault="006A3772">
            <w:pPr>
              <w:pStyle w:val="ConsPlusNorma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701" w:type="dxa"/>
          </w:tcPr>
          <w:p w:rsidR="006A3772" w:rsidRPr="005339A9" w:rsidRDefault="006A3772" w:rsidP="005339A9">
            <w:pPr>
              <w:jc w:val="center"/>
            </w:pPr>
            <w:r w:rsidRPr="005339A9"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 части прочих неналоговых доходов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lastRenderedPageBreak/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поселений (по обязательствам, возникшим до 1 января 2008 года)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субъектов Российской Федерации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Прочие неналоговые доходы бюджетов городских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6A3772" w:rsidRPr="0075401F" w:rsidTr="00796659">
        <w:trPr>
          <w:cantSplit/>
          <w:trHeight w:val="20"/>
        </w:trPr>
        <w:tc>
          <w:tcPr>
            <w:tcW w:w="4537" w:type="dxa"/>
            <w:shd w:val="clear" w:color="auto" w:fill="auto"/>
          </w:tcPr>
          <w:p w:rsidR="006A3772" w:rsidRPr="005E3AAD" w:rsidRDefault="006A3772" w:rsidP="00093229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bookmarkStart w:id="0" w:name="_GoBack"/>
            <w:r w:rsidRPr="005E3AAD">
              <w:rPr>
                <w:rFonts w:ascii="Times New Roman" w:hAnsi="Times New Roman" w:cs="Times New Roman"/>
              </w:rPr>
              <w:t>Средства самообложения граждан, зачисляемые в бюджеты городских поселений</w:t>
            </w:r>
            <w:bookmarkEnd w:id="0"/>
          </w:p>
        </w:tc>
        <w:tc>
          <w:tcPr>
            <w:tcW w:w="1418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A3772" w:rsidRPr="0075401F" w:rsidRDefault="006A3772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75401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</w:tcPr>
          <w:p w:rsidR="006A3772" w:rsidRPr="0075401F" w:rsidRDefault="006A3772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F22CA3" w:rsidRDefault="00F22CA3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D5C10" w:rsidRDefault="00BD5C10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93229" w:rsidRDefault="00093229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E171E" w:rsidRPr="00345CC8" w:rsidRDefault="000E171E" w:rsidP="000E171E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45CC8">
        <w:rPr>
          <w:rFonts w:ascii="Times New Roman" w:hAnsi="Times New Roman" w:cs="Times New Roman"/>
          <w:sz w:val="24"/>
          <w:szCs w:val="24"/>
        </w:rPr>
        <w:lastRenderedPageBreak/>
        <w:t>Таблица 2</w:t>
      </w:r>
    </w:p>
    <w:p w:rsidR="000E171E" w:rsidRPr="00B93787" w:rsidRDefault="000E171E" w:rsidP="000E171E">
      <w:pPr>
        <w:pStyle w:val="ConsPlusNormal"/>
        <w:jc w:val="both"/>
        <w:rPr>
          <w:rFonts w:ascii="Times New Roman" w:hAnsi="Times New Roman" w:cs="Times New Roman"/>
        </w:rPr>
      </w:pP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ДИФФЕРЕНЦИРОВАННЫЕ НОРМАТИВЫ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ОТЧИСЛЕНИЙ В БЮДЖЕТЫ МУНИЦИПАЛЬНЫХ ОБРАЗОВАНИЙ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РЕСПУБЛИК</w:t>
      </w:r>
      <w:r w:rsidR="00093229">
        <w:rPr>
          <w:rFonts w:ascii="Times New Roman" w:hAnsi="Times New Roman" w:cs="Times New Roman"/>
          <w:b/>
          <w:sz w:val="24"/>
          <w:szCs w:val="24"/>
        </w:rPr>
        <w:t>И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МОРДОВИЯ ОТ АКЦИЗОВ НА 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АВТОМОБИЛЬНЫЙ</w:t>
      </w:r>
      <w:proofErr w:type="gramEnd"/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И ПРЯМОГОННЫЙ БЕНЗИН, ДИЗЕЛЬНОЕ ТОПЛИВО, МОТОРНЫЕ МАСЛА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ДЛЯ ДИЗЕЛЬНЫХ И (ИЛИ) КАРБЮРАТОРНЫХ (ИНЖЕКТОРНЫХ)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ДВИГАТЕЛЕЙ, ПРОИЗВОДИМЫЕ НА ТЕРРИТОРИИ РОССИЙСКОЙ</w:t>
      </w:r>
      <w:proofErr w:type="gramEnd"/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ФЕДЕРАЦИИ, НА 20</w:t>
      </w:r>
      <w:r w:rsidR="00C133EF">
        <w:rPr>
          <w:rFonts w:ascii="Times New Roman" w:hAnsi="Times New Roman" w:cs="Times New Roman"/>
          <w:b/>
          <w:sz w:val="24"/>
          <w:szCs w:val="24"/>
        </w:rPr>
        <w:t>2</w:t>
      </w:r>
      <w:r w:rsidR="00923003">
        <w:rPr>
          <w:rFonts w:ascii="Times New Roman" w:hAnsi="Times New Roman" w:cs="Times New Roman"/>
          <w:b/>
          <w:sz w:val="24"/>
          <w:szCs w:val="24"/>
        </w:rPr>
        <w:t>3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 И 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>НА</w:t>
      </w:r>
      <w:proofErr w:type="gramEnd"/>
      <w:r w:rsidRPr="002E12B7">
        <w:rPr>
          <w:rFonts w:ascii="Times New Roman" w:hAnsi="Times New Roman" w:cs="Times New Roman"/>
          <w:b/>
          <w:sz w:val="24"/>
          <w:szCs w:val="24"/>
        </w:rPr>
        <w:t xml:space="preserve"> ПЛАНОВЫЙ</w:t>
      </w:r>
    </w:p>
    <w:p w:rsidR="000E171E" w:rsidRPr="002E12B7" w:rsidRDefault="000E171E" w:rsidP="000E171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12B7">
        <w:rPr>
          <w:rFonts w:ascii="Times New Roman" w:hAnsi="Times New Roman" w:cs="Times New Roman"/>
          <w:b/>
          <w:sz w:val="24"/>
          <w:szCs w:val="24"/>
        </w:rPr>
        <w:t>ПЕРИОД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923003">
        <w:rPr>
          <w:rFonts w:ascii="Times New Roman" w:hAnsi="Times New Roman" w:cs="Times New Roman"/>
          <w:b/>
          <w:sz w:val="24"/>
          <w:szCs w:val="24"/>
        </w:rPr>
        <w:t>4</w:t>
      </w:r>
      <w:proofErr w:type="gramStart"/>
      <w:r w:rsidRPr="002E12B7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Pr="002E12B7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923003">
        <w:rPr>
          <w:rFonts w:ascii="Times New Roman" w:hAnsi="Times New Roman" w:cs="Times New Roman"/>
          <w:b/>
          <w:sz w:val="24"/>
          <w:szCs w:val="24"/>
        </w:rPr>
        <w:t>5</w:t>
      </w:r>
      <w:r w:rsidRPr="002E12B7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0E171E" w:rsidRPr="00345CC8" w:rsidRDefault="000E171E" w:rsidP="000E171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0E171E" w:rsidRPr="00B93787" w:rsidTr="00093229">
        <w:tc>
          <w:tcPr>
            <w:tcW w:w="5551" w:type="dxa"/>
            <w:vAlign w:val="center"/>
          </w:tcPr>
          <w:p w:rsidR="000E171E" w:rsidRPr="00B93787" w:rsidRDefault="00093229" w:rsidP="0009322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</w:t>
            </w:r>
            <w:r w:rsidRPr="00B93787">
              <w:rPr>
                <w:rFonts w:ascii="Times New Roman" w:hAnsi="Times New Roman" w:cs="Times New Roman"/>
              </w:rPr>
              <w:t>ипальное</w:t>
            </w:r>
            <w:r w:rsidR="000E171E" w:rsidRPr="00B93787">
              <w:rPr>
                <w:rFonts w:ascii="Times New Roman" w:hAnsi="Times New Roman" w:cs="Times New Roman"/>
              </w:rPr>
              <w:t xml:space="preserve"> образование</w:t>
            </w:r>
          </w:p>
        </w:tc>
        <w:tc>
          <w:tcPr>
            <w:tcW w:w="4372" w:type="dxa"/>
          </w:tcPr>
          <w:p w:rsidR="000E171E" w:rsidRPr="00B93787" w:rsidRDefault="000E171E" w:rsidP="00923003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93787">
              <w:rPr>
                <w:rFonts w:ascii="Times New Roman" w:hAnsi="Times New Roman" w:cs="Times New Roman"/>
              </w:rPr>
              <w:t>Дифференцированный норматив отчислений в местные бюджеты на 20</w:t>
            </w:r>
            <w:r w:rsidR="00C133EF">
              <w:rPr>
                <w:rFonts w:ascii="Times New Roman" w:hAnsi="Times New Roman" w:cs="Times New Roman"/>
              </w:rPr>
              <w:t>2</w:t>
            </w:r>
            <w:r w:rsidR="00923003">
              <w:rPr>
                <w:rFonts w:ascii="Times New Roman" w:hAnsi="Times New Roman" w:cs="Times New Roman"/>
              </w:rPr>
              <w:t>3</w:t>
            </w:r>
            <w:r w:rsidRPr="00B93787">
              <w:rPr>
                <w:rFonts w:ascii="Times New Roman" w:hAnsi="Times New Roman" w:cs="Times New Roman"/>
              </w:rPr>
              <w:t xml:space="preserve"> - 20</w:t>
            </w:r>
            <w:r>
              <w:rPr>
                <w:rFonts w:ascii="Times New Roman" w:hAnsi="Times New Roman" w:cs="Times New Roman"/>
              </w:rPr>
              <w:t>2</w:t>
            </w:r>
            <w:r w:rsidR="00923003">
              <w:rPr>
                <w:rFonts w:ascii="Times New Roman" w:hAnsi="Times New Roman" w:cs="Times New Roman"/>
              </w:rPr>
              <w:t>5</w:t>
            </w:r>
            <w:r w:rsidRPr="00B93787">
              <w:rPr>
                <w:rFonts w:ascii="Times New Roman" w:hAnsi="Times New Roman" w:cs="Times New Roman"/>
              </w:rPr>
              <w:t xml:space="preserve"> гг., %</w:t>
            </w:r>
          </w:p>
        </w:tc>
      </w:tr>
    </w:tbl>
    <w:p w:rsidR="000E171E" w:rsidRPr="00BF7F23" w:rsidRDefault="000E171E">
      <w:pPr>
        <w:rPr>
          <w:sz w:val="2"/>
          <w:szCs w:val="2"/>
        </w:rPr>
      </w:pPr>
    </w:p>
    <w:p w:rsidR="000E171E" w:rsidRPr="003A458F" w:rsidRDefault="000E171E">
      <w:pPr>
        <w:rPr>
          <w:sz w:val="2"/>
          <w:szCs w:val="2"/>
        </w:rPr>
      </w:pPr>
    </w:p>
    <w:tbl>
      <w:tblPr>
        <w:tblW w:w="0" w:type="auto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62" w:type="dxa"/>
          <w:bottom w:w="28" w:type="dxa"/>
          <w:right w:w="62" w:type="dxa"/>
        </w:tblCellMar>
        <w:tblLook w:val="0000" w:firstRow="0" w:lastRow="0" w:firstColumn="0" w:lastColumn="0" w:noHBand="0" w:noVBand="0"/>
      </w:tblPr>
      <w:tblGrid>
        <w:gridCol w:w="5551"/>
        <w:gridCol w:w="4372"/>
      </w:tblGrid>
      <w:tr w:rsidR="000E171E" w:rsidRPr="000E171E" w:rsidTr="00910FA0">
        <w:trPr>
          <w:trHeight w:val="20"/>
          <w:tblHeader/>
        </w:trPr>
        <w:tc>
          <w:tcPr>
            <w:tcW w:w="5551" w:type="dxa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E171E">
              <w:rPr>
                <w:b/>
                <w:sz w:val="22"/>
                <w:szCs w:val="20"/>
              </w:rPr>
              <w:t>1</w:t>
            </w:r>
          </w:p>
        </w:tc>
        <w:tc>
          <w:tcPr>
            <w:tcW w:w="4372" w:type="dxa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spacing w:line="233" w:lineRule="auto"/>
              <w:contextualSpacing/>
              <w:jc w:val="center"/>
              <w:rPr>
                <w:b/>
                <w:szCs w:val="20"/>
              </w:rPr>
            </w:pPr>
            <w:r w:rsidRPr="000E171E">
              <w:rPr>
                <w:b/>
                <w:sz w:val="22"/>
                <w:szCs w:val="20"/>
              </w:rPr>
              <w:t>2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Ардатов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2666BE">
            <w:pPr>
              <w:widowControl w:val="0"/>
              <w:autoSpaceDE w:val="0"/>
              <w:autoSpaceDN w:val="0"/>
              <w:jc w:val="center"/>
            </w:pPr>
            <w:r>
              <w:t>0,1056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Тургеневское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923003">
            <w:pPr>
              <w:widowControl w:val="0"/>
              <w:autoSpaceDE w:val="0"/>
              <w:autoSpaceDN w:val="0"/>
              <w:jc w:val="center"/>
            </w:pPr>
            <w:r>
              <w:t>0,0386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Атяшевское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2666BE">
            <w:pPr>
              <w:widowControl w:val="0"/>
              <w:autoSpaceDE w:val="0"/>
              <w:autoSpaceDN w:val="0"/>
              <w:jc w:val="center"/>
            </w:pPr>
            <w:r>
              <w:t>0,0623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Зубово-Полянское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2666BE">
            <w:pPr>
              <w:widowControl w:val="0"/>
              <w:autoSpaceDE w:val="0"/>
              <w:autoSpaceDN w:val="0"/>
              <w:jc w:val="center"/>
            </w:pPr>
            <w:r>
              <w:t>0,1020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Потьминское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2666BE">
            <w:pPr>
              <w:widowControl w:val="0"/>
              <w:autoSpaceDE w:val="0"/>
              <w:autoSpaceDN w:val="0"/>
              <w:jc w:val="center"/>
            </w:pPr>
            <w:r>
              <w:t>0,0349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Уметское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2666BE">
            <w:pPr>
              <w:widowControl w:val="0"/>
              <w:autoSpaceDE w:val="0"/>
              <w:autoSpaceDN w:val="0"/>
              <w:jc w:val="center"/>
            </w:pPr>
            <w:r>
              <w:t>0,0321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Явасское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2666BE">
            <w:pPr>
              <w:widowControl w:val="0"/>
              <w:autoSpaceDE w:val="0"/>
              <w:autoSpaceDN w:val="0"/>
              <w:jc w:val="center"/>
            </w:pPr>
            <w:r>
              <w:t>0,0537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Инсар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2666BE">
            <w:pPr>
              <w:widowControl w:val="0"/>
              <w:autoSpaceDE w:val="0"/>
              <w:autoSpaceDN w:val="0"/>
              <w:jc w:val="center"/>
            </w:pPr>
            <w:r>
              <w:t>0,0891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Кадошкинское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0,0579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Краснослободское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DB57AE">
            <w:pPr>
              <w:widowControl w:val="0"/>
              <w:autoSpaceDE w:val="0"/>
              <w:autoSpaceDN w:val="0"/>
              <w:jc w:val="center"/>
            </w:pPr>
            <w:r>
              <w:t>0,0643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Темниковское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DB57AE">
            <w:pPr>
              <w:widowControl w:val="0"/>
              <w:autoSpaceDE w:val="0"/>
              <w:autoSpaceDN w:val="0"/>
              <w:jc w:val="center"/>
            </w:pPr>
            <w:r>
              <w:t>0,0748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proofErr w:type="spellStart"/>
            <w:r w:rsidRPr="000E171E">
              <w:rPr>
                <w:sz w:val="22"/>
                <w:szCs w:val="20"/>
              </w:rPr>
              <w:t>Торбеевское</w:t>
            </w:r>
            <w:proofErr w:type="spellEnd"/>
            <w:r w:rsidRPr="000E171E">
              <w:rPr>
                <w:sz w:val="22"/>
                <w:szCs w:val="20"/>
              </w:rPr>
              <w:t xml:space="preserve">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DB57AE">
            <w:pPr>
              <w:widowControl w:val="0"/>
              <w:autoSpaceDE w:val="0"/>
              <w:autoSpaceDN w:val="0"/>
              <w:jc w:val="center"/>
            </w:pPr>
            <w:r>
              <w:t>0,0903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Комсомольское городское поселение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DB57AE">
            <w:pPr>
              <w:widowControl w:val="0"/>
              <w:autoSpaceDE w:val="0"/>
              <w:autoSpaceDN w:val="0"/>
              <w:jc w:val="center"/>
            </w:pPr>
            <w:r>
              <w:t>0,0671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Чамзинка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DB57AE">
            <w:pPr>
              <w:widowControl w:val="0"/>
              <w:autoSpaceDE w:val="0"/>
              <w:autoSpaceDN w:val="0"/>
              <w:jc w:val="center"/>
            </w:pPr>
            <w:r>
              <w:t>0,0839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Ковылкино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DB57AE">
            <w:pPr>
              <w:widowControl w:val="0"/>
              <w:autoSpaceDE w:val="0"/>
              <w:autoSpaceDN w:val="0"/>
              <w:jc w:val="center"/>
            </w:pPr>
            <w:r>
              <w:t>0,1415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Городское поселение Рузаевка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DB57AE">
            <w:pPr>
              <w:widowControl w:val="0"/>
              <w:autoSpaceDE w:val="0"/>
              <w:autoSpaceDN w:val="0"/>
              <w:jc w:val="center"/>
            </w:pPr>
            <w:r>
              <w:t>0,2333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Ардатовский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3B16CA">
            <w:pPr>
              <w:widowControl w:val="0"/>
              <w:autoSpaceDE w:val="0"/>
              <w:autoSpaceDN w:val="0"/>
              <w:jc w:val="center"/>
            </w:pPr>
            <w:r>
              <w:t>0,4476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Атюрьевский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947F96">
            <w:pPr>
              <w:widowControl w:val="0"/>
              <w:autoSpaceDE w:val="0"/>
              <w:autoSpaceDN w:val="0"/>
              <w:jc w:val="center"/>
            </w:pPr>
            <w:r>
              <w:t>0,2233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Атяшевский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923003">
            <w:pPr>
              <w:widowControl w:val="0"/>
              <w:autoSpaceDE w:val="0"/>
              <w:autoSpaceDN w:val="0"/>
              <w:jc w:val="center"/>
            </w:pPr>
            <w:r>
              <w:t>0,2473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Большеберезниковский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947F96">
            <w:pPr>
              <w:widowControl w:val="0"/>
              <w:autoSpaceDE w:val="0"/>
              <w:autoSpaceDN w:val="0"/>
              <w:jc w:val="center"/>
            </w:pPr>
            <w:r>
              <w:t>0,1924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Большеигнатовский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947F96">
            <w:pPr>
              <w:widowControl w:val="0"/>
              <w:autoSpaceDE w:val="0"/>
              <w:autoSpaceDN w:val="0"/>
              <w:jc w:val="center"/>
            </w:pPr>
            <w:r>
              <w:t>0,3526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Дубенский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947F96">
            <w:pPr>
              <w:widowControl w:val="0"/>
              <w:autoSpaceDE w:val="0"/>
              <w:autoSpaceDN w:val="0"/>
              <w:jc w:val="center"/>
            </w:pPr>
            <w:r>
              <w:t>0,2336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Ельниковский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947F96">
            <w:pPr>
              <w:widowControl w:val="0"/>
              <w:autoSpaceDE w:val="0"/>
              <w:autoSpaceDN w:val="0"/>
              <w:jc w:val="center"/>
            </w:pPr>
            <w:r>
              <w:t>0,2417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Зубово-Полянский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E66B89">
            <w:pPr>
              <w:widowControl w:val="0"/>
              <w:autoSpaceDE w:val="0"/>
              <w:autoSpaceDN w:val="0"/>
              <w:jc w:val="center"/>
            </w:pPr>
            <w:r>
              <w:t>0,3307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Инсарский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947F96">
            <w:pPr>
              <w:widowControl w:val="0"/>
              <w:autoSpaceDE w:val="0"/>
              <w:autoSpaceDN w:val="0"/>
              <w:jc w:val="center"/>
            </w:pPr>
            <w:r>
              <w:t>0,2574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Ичалковский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3B16CA">
            <w:pPr>
              <w:widowControl w:val="0"/>
              <w:autoSpaceDE w:val="0"/>
              <w:autoSpaceDN w:val="0"/>
              <w:jc w:val="center"/>
            </w:pPr>
            <w:r>
              <w:t>0,3935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lastRenderedPageBreak/>
              <w:t>Кадошкинский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0,0657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Кочкуровский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0,2269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Краснослободский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E66B89">
            <w:pPr>
              <w:widowControl w:val="0"/>
              <w:autoSpaceDE w:val="0"/>
              <w:autoSpaceDN w:val="0"/>
              <w:jc w:val="center"/>
            </w:pPr>
            <w:r>
              <w:t>0,5224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Лямбирский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0,4321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Ромодановский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0,4462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Старошайговский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0,4935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Темниковский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0,4060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Теньгушевский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0,2510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Торбеевский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0,3071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Чамзинский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0,1850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Ковылкинский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0,4096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83177C">
            <w:pPr>
              <w:widowControl w:val="0"/>
              <w:autoSpaceDE w:val="0"/>
              <w:autoSpaceDN w:val="0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Рузаевский муниципальный район Республики Мордовия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0,5350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Городской округ Саранск</w:t>
            </w:r>
          </w:p>
        </w:tc>
        <w:tc>
          <w:tcPr>
            <w:tcW w:w="4372" w:type="dxa"/>
            <w:vAlign w:val="center"/>
          </w:tcPr>
          <w:p w:rsidR="000E171E" w:rsidRPr="000E171E" w:rsidRDefault="00923003" w:rsidP="00A32483">
            <w:pPr>
              <w:widowControl w:val="0"/>
              <w:autoSpaceDE w:val="0"/>
              <w:autoSpaceDN w:val="0"/>
              <w:jc w:val="center"/>
            </w:pPr>
            <w:r>
              <w:t>1,4680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Итого</w:t>
            </w:r>
          </w:p>
        </w:tc>
        <w:tc>
          <w:tcPr>
            <w:tcW w:w="4372" w:type="dxa"/>
            <w:vAlign w:val="center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jc w:val="center"/>
            </w:pPr>
            <w:r>
              <w:rPr>
                <w:sz w:val="22"/>
                <w:szCs w:val="22"/>
              </w:rPr>
              <w:t>10,0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tcBorders>
              <w:bottom w:val="single" w:sz="4" w:space="0" w:color="auto"/>
            </w:tcBorders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Республиканский бюджет</w:t>
            </w:r>
            <w:r w:rsidR="00C522F8">
              <w:rPr>
                <w:sz w:val="22"/>
                <w:szCs w:val="20"/>
              </w:rPr>
              <w:t xml:space="preserve"> Республики Мордовия</w:t>
            </w:r>
          </w:p>
        </w:tc>
        <w:tc>
          <w:tcPr>
            <w:tcW w:w="4372" w:type="dxa"/>
            <w:tcBorders>
              <w:bottom w:val="single" w:sz="4" w:space="0" w:color="auto"/>
            </w:tcBorders>
            <w:vAlign w:val="center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90,0</w:t>
            </w:r>
          </w:p>
        </w:tc>
      </w:tr>
      <w:tr w:rsidR="000E171E" w:rsidRPr="000E171E" w:rsidTr="000E171E">
        <w:trPr>
          <w:cantSplit/>
          <w:trHeight w:val="20"/>
        </w:trPr>
        <w:tc>
          <w:tcPr>
            <w:tcW w:w="5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0E171E" w:rsidRDefault="000E171E" w:rsidP="00093229">
            <w:pPr>
              <w:widowControl w:val="0"/>
              <w:autoSpaceDE w:val="0"/>
              <w:autoSpaceDN w:val="0"/>
              <w:jc w:val="both"/>
              <w:rPr>
                <w:szCs w:val="20"/>
              </w:rPr>
            </w:pPr>
            <w:r w:rsidRPr="000E171E">
              <w:rPr>
                <w:sz w:val="22"/>
                <w:szCs w:val="20"/>
              </w:rPr>
              <w:t>Всего</w:t>
            </w:r>
          </w:p>
        </w:tc>
        <w:tc>
          <w:tcPr>
            <w:tcW w:w="4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171E" w:rsidRPr="000E171E" w:rsidRDefault="000E171E" w:rsidP="000E171E">
            <w:pPr>
              <w:widowControl w:val="0"/>
              <w:autoSpaceDE w:val="0"/>
              <w:autoSpaceDN w:val="0"/>
              <w:jc w:val="center"/>
            </w:pPr>
            <w:r w:rsidRPr="000E171E">
              <w:rPr>
                <w:sz w:val="22"/>
                <w:szCs w:val="22"/>
              </w:rPr>
              <w:t>100,0</w:t>
            </w:r>
          </w:p>
        </w:tc>
      </w:tr>
    </w:tbl>
    <w:p w:rsidR="000E171E" w:rsidRDefault="000E171E" w:rsidP="00F22CA3"/>
    <w:sectPr w:rsidR="000E171E" w:rsidSect="00796659">
      <w:headerReference w:type="default" r:id="rId7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659" w:rsidRDefault="00796659" w:rsidP="00BF7F23">
      <w:r>
        <w:separator/>
      </w:r>
    </w:p>
  </w:endnote>
  <w:endnote w:type="continuationSeparator" w:id="0">
    <w:p w:rsidR="00796659" w:rsidRDefault="00796659" w:rsidP="00BF7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659" w:rsidRDefault="00796659" w:rsidP="00BF7F23">
      <w:r>
        <w:separator/>
      </w:r>
    </w:p>
  </w:footnote>
  <w:footnote w:type="continuationSeparator" w:id="0">
    <w:p w:rsidR="00796659" w:rsidRDefault="00796659" w:rsidP="00BF7F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9810403"/>
    </w:sdtPr>
    <w:sdtEndPr>
      <w:rPr>
        <w:sz w:val="20"/>
        <w:szCs w:val="20"/>
      </w:rPr>
    </w:sdtEndPr>
    <w:sdtContent>
      <w:p w:rsidR="00796659" w:rsidRPr="00796659" w:rsidRDefault="00796659">
        <w:pPr>
          <w:pStyle w:val="a3"/>
          <w:jc w:val="right"/>
          <w:rPr>
            <w:sz w:val="20"/>
            <w:szCs w:val="20"/>
          </w:rPr>
        </w:pPr>
        <w:r w:rsidRPr="00796659">
          <w:rPr>
            <w:sz w:val="20"/>
            <w:szCs w:val="20"/>
          </w:rPr>
          <w:fldChar w:fldCharType="begin"/>
        </w:r>
        <w:r w:rsidRPr="00796659">
          <w:rPr>
            <w:sz w:val="20"/>
            <w:szCs w:val="20"/>
          </w:rPr>
          <w:instrText>PAGE   \* MERGEFORMAT</w:instrText>
        </w:r>
        <w:r w:rsidRPr="00796659">
          <w:rPr>
            <w:sz w:val="20"/>
            <w:szCs w:val="20"/>
          </w:rPr>
          <w:fldChar w:fldCharType="separate"/>
        </w:r>
        <w:r w:rsidR="00D01865">
          <w:rPr>
            <w:noProof/>
            <w:sz w:val="20"/>
            <w:szCs w:val="20"/>
          </w:rPr>
          <w:t>2</w:t>
        </w:r>
        <w:r w:rsidRPr="00796659">
          <w:rPr>
            <w:sz w:val="20"/>
            <w:szCs w:val="20"/>
          </w:rPr>
          <w:fldChar w:fldCharType="end"/>
        </w:r>
      </w:p>
    </w:sdtContent>
  </w:sdt>
  <w:p w:rsidR="00796659" w:rsidRDefault="0079665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401F"/>
    <w:rsid w:val="00010BB9"/>
    <w:rsid w:val="000235FC"/>
    <w:rsid w:val="0002575B"/>
    <w:rsid w:val="00093229"/>
    <w:rsid w:val="000E171E"/>
    <w:rsid w:val="0013517A"/>
    <w:rsid w:val="00151AE8"/>
    <w:rsid w:val="00181D9E"/>
    <w:rsid w:val="001968EE"/>
    <w:rsid w:val="001C7940"/>
    <w:rsid w:val="002666BE"/>
    <w:rsid w:val="002719AD"/>
    <w:rsid w:val="00273840"/>
    <w:rsid w:val="0029138A"/>
    <w:rsid w:val="002B5C39"/>
    <w:rsid w:val="002D1672"/>
    <w:rsid w:val="002D212E"/>
    <w:rsid w:val="002E6926"/>
    <w:rsid w:val="00342E5A"/>
    <w:rsid w:val="003609D2"/>
    <w:rsid w:val="00392251"/>
    <w:rsid w:val="003A458F"/>
    <w:rsid w:val="003B16CA"/>
    <w:rsid w:val="003D3291"/>
    <w:rsid w:val="003E34E3"/>
    <w:rsid w:val="003F21C4"/>
    <w:rsid w:val="005339A9"/>
    <w:rsid w:val="00550239"/>
    <w:rsid w:val="0055670F"/>
    <w:rsid w:val="005E3AAD"/>
    <w:rsid w:val="00665613"/>
    <w:rsid w:val="006A3772"/>
    <w:rsid w:val="00706014"/>
    <w:rsid w:val="00706583"/>
    <w:rsid w:val="0075401F"/>
    <w:rsid w:val="007745C0"/>
    <w:rsid w:val="00796659"/>
    <w:rsid w:val="007D387C"/>
    <w:rsid w:val="008150E8"/>
    <w:rsid w:val="0083177C"/>
    <w:rsid w:val="0088526B"/>
    <w:rsid w:val="008C64F8"/>
    <w:rsid w:val="00901C0B"/>
    <w:rsid w:val="00910FA0"/>
    <w:rsid w:val="00923003"/>
    <w:rsid w:val="00947F96"/>
    <w:rsid w:val="00957595"/>
    <w:rsid w:val="009809C1"/>
    <w:rsid w:val="00A050B7"/>
    <w:rsid w:val="00A32483"/>
    <w:rsid w:val="00A510CD"/>
    <w:rsid w:val="00A6705F"/>
    <w:rsid w:val="00A67A60"/>
    <w:rsid w:val="00A94921"/>
    <w:rsid w:val="00AA2523"/>
    <w:rsid w:val="00B23585"/>
    <w:rsid w:val="00B75ACF"/>
    <w:rsid w:val="00B82AA9"/>
    <w:rsid w:val="00BC5B6F"/>
    <w:rsid w:val="00BD5C10"/>
    <w:rsid w:val="00BF54DE"/>
    <w:rsid w:val="00BF7F23"/>
    <w:rsid w:val="00C133EF"/>
    <w:rsid w:val="00C17571"/>
    <w:rsid w:val="00C23D6E"/>
    <w:rsid w:val="00C522F8"/>
    <w:rsid w:val="00C66041"/>
    <w:rsid w:val="00C730D1"/>
    <w:rsid w:val="00C938B2"/>
    <w:rsid w:val="00D01865"/>
    <w:rsid w:val="00D508B0"/>
    <w:rsid w:val="00DA4D9D"/>
    <w:rsid w:val="00DB57AE"/>
    <w:rsid w:val="00DC79AD"/>
    <w:rsid w:val="00E12DCD"/>
    <w:rsid w:val="00E55764"/>
    <w:rsid w:val="00E6633F"/>
    <w:rsid w:val="00E66B89"/>
    <w:rsid w:val="00E957E8"/>
    <w:rsid w:val="00EE1170"/>
    <w:rsid w:val="00F07F00"/>
    <w:rsid w:val="00F22CA3"/>
    <w:rsid w:val="00F805B7"/>
    <w:rsid w:val="00FD0373"/>
    <w:rsid w:val="00FD36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401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F7F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F7F2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22CA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2CA3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8045</TotalTime>
  <Pages>19</Pages>
  <Words>4562</Words>
  <Characters>26005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Россельхозбанк</Company>
  <LinksUpToDate>false</LinksUpToDate>
  <CharactersWithSpaces>30506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</dc:creator>
  <cp:lastModifiedBy>Фролов М.С.</cp:lastModifiedBy>
  <cp:revision>37</cp:revision>
  <cp:lastPrinted>2018-10-12T13:54:00Z</cp:lastPrinted>
  <dcterms:created xsi:type="dcterms:W3CDTF">2017-09-28T10:44:00Z</dcterms:created>
  <dcterms:modified xsi:type="dcterms:W3CDTF">2022-10-19T11:23:00Z</dcterms:modified>
</cp:coreProperties>
</file>